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B538" w14:textId="77777777" w:rsidR="00DE107D" w:rsidRDefault="00DE107D" w:rsidP="00DE107D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0496B991" w14:textId="505F0A0F" w:rsidR="00335906" w:rsidRDefault="00335906" w:rsidP="001C20F1">
      <w:pPr>
        <w:pStyle w:val="Heading1"/>
        <w:spacing w:line="240" w:lineRule="auto"/>
        <w:contextualSpacing/>
        <w:jc w:val="center"/>
        <w:rPr>
          <w:rFonts w:eastAsia="Times New Roman"/>
        </w:rPr>
      </w:pPr>
      <w:r>
        <w:rPr>
          <w:rFonts w:eastAsia="Times New Roman"/>
        </w:rPr>
        <w:t>University of Louisiana Monroe</w:t>
      </w:r>
    </w:p>
    <w:p w14:paraId="6661A7F6" w14:textId="7463556D" w:rsidR="00F6339B" w:rsidRDefault="00DE107D" w:rsidP="001C20F1">
      <w:pPr>
        <w:pStyle w:val="Heading1"/>
        <w:spacing w:line="240" w:lineRule="auto"/>
        <w:contextualSpacing/>
        <w:jc w:val="center"/>
        <w:rPr>
          <w:rFonts w:eastAsia="Times New Roman"/>
        </w:rPr>
      </w:pPr>
      <w:r>
        <w:rPr>
          <w:rFonts w:eastAsia="Times New Roman"/>
        </w:rPr>
        <w:t>Faculty Senate Meeting Minutes</w:t>
      </w:r>
    </w:p>
    <w:p w14:paraId="6E02D853" w14:textId="77777777" w:rsidR="00DE107D" w:rsidRPr="00F6339B" w:rsidRDefault="00DE107D" w:rsidP="00DE107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3161DBF" w14:textId="77777777" w:rsidR="00DE107D" w:rsidRDefault="00F6339B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February 19, 2026</w:t>
      </w:r>
      <w:bookmarkStart w:id="0" w:name="_GoBack"/>
      <w:bookmarkEnd w:id="0"/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</w:t>
      </w:r>
      <w:r w:rsid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called to order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5906">
        <w:rPr>
          <w:rFonts w:ascii="Times New Roman" w:eastAsia="Times New Roman" w:hAnsi="Times New Roman" w:cs="Times New Roman"/>
          <w:kern w:val="0"/>
          <w14:ligatures w14:val="none"/>
        </w:rPr>
        <w:t>12:30 pm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5906">
        <w:rPr>
          <w:rFonts w:ascii="Times New Roman" w:eastAsia="Times New Roman" w:hAnsi="Times New Roman" w:cs="Times New Roman"/>
          <w:kern w:val="0"/>
          <w14:ligatures w14:val="none"/>
        </w:rPr>
        <w:t>Sandel 238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35906">
        <w:rPr>
          <w:rFonts w:ascii="Times New Roman" w:eastAsia="Times New Roman" w:hAnsi="Times New Roman" w:cs="Times New Roman"/>
          <w:kern w:val="0"/>
          <w14:ligatures w14:val="none"/>
        </w:rPr>
        <w:t>&amp; MS Teams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Facilitator: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Hilary Tice</w:t>
      </w:r>
      <w:r w:rsidR="00335906">
        <w:rPr>
          <w:rFonts w:ascii="Times New Roman" w:eastAsia="Times New Roman" w:hAnsi="Times New Roman" w:cs="Times New Roman"/>
          <w:kern w:val="0"/>
          <w14:ligatures w14:val="none"/>
        </w:rPr>
        <w:t>, Faculty Senate President</w:t>
      </w:r>
    </w:p>
    <w:p w14:paraId="799D3B46" w14:textId="77777777" w:rsidR="00DE107D" w:rsidRDefault="00335906" w:rsidP="00DE107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Recording: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Mark Johnson, Faculty Sen</w:t>
      </w:r>
      <w:r w:rsidR="00DE107D">
        <w:rPr>
          <w:rFonts w:ascii="Times New Roman" w:eastAsia="Times New Roman" w:hAnsi="Times New Roman" w:cs="Times New Roman"/>
          <w:kern w:val="0"/>
          <w14:ligatures w14:val="none"/>
        </w:rPr>
        <w:t xml:space="preserve">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Secretary &amp; Hilary Tice, Faculty Senate President</w:t>
      </w:r>
    </w:p>
    <w:p w14:paraId="6EB11D7C" w14:textId="47B27F6D" w:rsidR="00335906" w:rsidRPr="00AF64F4" w:rsidRDefault="00335906" w:rsidP="00AF64F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Senators Present:</w:t>
      </w:r>
      <w:r w:rsidRPr="0033590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Pat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McGuire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Brendan Rowley, James Boldin, Adam Traweek, Josh Tolleson, Heather Pilcher, Tyesha Hardy, 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Jill Comeau, Keith Jackson, Leah Hawsey,</w:t>
      </w:r>
      <w:r w:rsidR="00551A30">
        <w:rPr>
          <w:rFonts w:ascii="Times New Roman" w:eastAsia="Times New Roman" w:hAnsi="Times New Roman" w:cs="Times New Roman"/>
          <w:kern w:val="0"/>
          <w14:ligatures w14:val="none"/>
        </w:rPr>
        <w:t xml:space="preserve"> Ross </w:t>
      </w:r>
      <w:proofErr w:type="spellStart"/>
      <w:r w:rsidR="00551A30">
        <w:rPr>
          <w:rFonts w:ascii="Times New Roman" w:eastAsia="Times New Roman" w:hAnsi="Times New Roman" w:cs="Times New Roman"/>
          <w:kern w:val="0"/>
          <w14:ligatures w14:val="none"/>
        </w:rPr>
        <w:t>Couvillion</w:t>
      </w:r>
      <w:proofErr w:type="spellEnd"/>
      <w:r w:rsidR="00AF64F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51A30">
        <w:rPr>
          <w:rFonts w:ascii="Times New Roman" w:eastAsia="Times New Roman" w:hAnsi="Times New Roman" w:cs="Times New Roman"/>
          <w:kern w:val="0"/>
          <w14:ligatures w14:val="none"/>
        </w:rPr>
        <w:t xml:space="preserve"> Janelle McDaniel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 xml:space="preserve"> Siva </w:t>
      </w:r>
      <w:proofErr w:type="spellStart"/>
      <w:r w:rsidR="00AF64F4">
        <w:rPr>
          <w:rFonts w:ascii="Times New Roman" w:eastAsia="Times New Roman" w:hAnsi="Times New Roman" w:cs="Times New Roman"/>
          <w:kern w:val="0"/>
          <w14:ligatures w14:val="none"/>
        </w:rPr>
        <w:t>Mirru</w:t>
      </w:r>
      <w:proofErr w:type="spellEnd"/>
      <w:r w:rsidR="00AF64F4">
        <w:rPr>
          <w:rFonts w:ascii="Times New Roman" w:eastAsia="Times New Roman" w:hAnsi="Times New Roman" w:cs="Times New Roman"/>
          <w:kern w:val="0"/>
          <w14:ligatures w14:val="none"/>
        </w:rPr>
        <w:t xml:space="preserve">, Paula Robinson Jones, Jason Ashby, Gregory Koers, Karen Traxler, Clifford Tresner, Nancy Carey, Ashanti Jones, 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Jo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Ellen Showers.</w:t>
      </w:r>
    </w:p>
    <w:p w14:paraId="52F1F679" w14:textId="597CFB89" w:rsidR="00335906" w:rsidRPr="00335906" w:rsidRDefault="00335906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359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Guests: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DE107D">
        <w:rPr>
          <w:rFonts w:ascii="Times New Roman" w:eastAsia="Times New Roman" w:hAnsi="Times New Roman" w:cs="Times New Roman"/>
          <w:kern w:val="0"/>
          <w14:ligatures w14:val="none"/>
        </w:rPr>
        <w:t xml:space="preserve">Dr. Jason Maloy, </w:t>
      </w:r>
      <w:r w:rsidR="00DE107D" w:rsidRPr="00F6339B">
        <w:rPr>
          <w:rFonts w:ascii="Times New Roman" w:eastAsia="Times New Roman" w:hAnsi="Times New Roman" w:cs="Times New Roman"/>
          <w:kern w:val="0"/>
          <w14:ligatures w14:val="none"/>
        </w:rPr>
        <w:t>Mike DeCesare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, Melissa Rhodes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551A30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>icki</w:t>
      </w:r>
      <w:proofErr w:type="spellEnd"/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83B20">
        <w:rPr>
          <w:rFonts w:ascii="Times New Roman" w:eastAsia="Times New Roman" w:hAnsi="Times New Roman" w:cs="Times New Roman"/>
          <w:kern w:val="0"/>
          <w14:ligatures w14:val="none"/>
        </w:rPr>
        <w:t>Vrist</w:t>
      </w:r>
      <w:proofErr w:type="spellEnd"/>
      <w:r w:rsidR="00883B20">
        <w:rPr>
          <w:rFonts w:ascii="Times New Roman" w:eastAsia="Times New Roman" w:hAnsi="Times New Roman" w:cs="Times New Roman"/>
          <w:kern w:val="0"/>
          <w14:ligatures w14:val="none"/>
        </w:rPr>
        <w:t>, Kaitlyn Turner,</w:t>
      </w:r>
      <w:r w:rsidR="00551A30">
        <w:rPr>
          <w:rFonts w:ascii="Times New Roman" w:eastAsia="Times New Roman" w:hAnsi="Times New Roman" w:cs="Times New Roman"/>
          <w:kern w:val="0"/>
          <w14:ligatures w14:val="none"/>
        </w:rPr>
        <w:t xml:space="preserve"> Jessica Dolecheck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51A30">
        <w:rPr>
          <w:rFonts w:ascii="Times New Roman" w:eastAsia="Times New Roman" w:hAnsi="Times New Roman" w:cs="Times New Roman"/>
          <w:kern w:val="0"/>
          <w14:ligatures w14:val="none"/>
        </w:rPr>
        <w:t xml:space="preserve"> Jodi Stephenson,</w:t>
      </w:r>
      <w:r w:rsidR="00883B20">
        <w:rPr>
          <w:rFonts w:ascii="Times New Roman" w:eastAsia="Times New Roman" w:hAnsi="Times New Roman" w:cs="Times New Roman"/>
          <w:kern w:val="0"/>
          <w14:ligatures w14:val="none"/>
        </w:rPr>
        <w:t xml:space="preserve"> Jana Giles, Ida Gaines, and Ethan Brown.</w:t>
      </w:r>
    </w:p>
    <w:p w14:paraId="4EAA81EC" w14:textId="09F565AB" w:rsidR="00335906" w:rsidRPr="00F6339B" w:rsidRDefault="00335906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13A592" w14:textId="77777777" w:rsidR="00F6339B" w:rsidRPr="00F6339B" w:rsidRDefault="001C20F1" w:rsidP="00F63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07DCFF">
          <v:rect id="_x0000_i1025" style="width:0;height:1.5pt" o:hralign="center" o:hrstd="t" o:hr="t" fillcolor="#a0a0a0" stroked="f"/>
        </w:pict>
      </w:r>
    </w:p>
    <w:p w14:paraId="6AC3D2B0" w14:textId="3A476815" w:rsidR="00F6339B" w:rsidRPr="00F6339B" w:rsidRDefault="00F6339B" w:rsidP="00F63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Call to Order and Technical Setup</w:t>
      </w:r>
    </w:p>
    <w:p w14:paraId="7576A57E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Hilary Tice opened the meeting and conducted audio checks to ensure both in-person and virtual participants could hear the proceedings. Screen-sharing and microphone settings were tested.</w:t>
      </w:r>
    </w:p>
    <w:p w14:paraId="63B7C0C4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Participants were informed they could submit questions through:</w:t>
      </w:r>
    </w:p>
    <w:p w14:paraId="1B6B11EC" w14:textId="77777777" w:rsidR="00F6339B" w:rsidRPr="00F6339B" w:rsidRDefault="00F6339B" w:rsidP="00F6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Microsoft Teams Q&amp;A feature</w:t>
      </w:r>
    </w:p>
    <w:p w14:paraId="759B41BB" w14:textId="77777777" w:rsidR="00F6339B" w:rsidRPr="00F6339B" w:rsidRDefault="00F6339B" w:rsidP="00F633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An anonymous poll accessed through a QR code</w:t>
      </w:r>
    </w:p>
    <w:p w14:paraId="60358936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Guests were muted by default and could raise their hands to be unmuted.</w:t>
      </w:r>
    </w:p>
    <w:p w14:paraId="7CF89277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 quorum was later confirmed during the business portion of the meeting.</w:t>
      </w:r>
    </w:p>
    <w:p w14:paraId="6717D863" w14:textId="77777777" w:rsidR="00F6339B" w:rsidRPr="00F6339B" w:rsidRDefault="001C20F1" w:rsidP="00F63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84E0F6">
          <v:rect id="_x0000_i1026" style="width:0;height:1.5pt" o:hralign="center" o:hrstd="t" o:hr="t" fillcolor="#a0a0a0" stroked="f"/>
        </w:pict>
      </w:r>
    </w:p>
    <w:p w14:paraId="798BB8E5" w14:textId="77777777" w:rsidR="00DE107D" w:rsidRDefault="00DE107D" w:rsidP="00F63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8D5433B" w14:textId="79D4F36E" w:rsidR="00F6339B" w:rsidRPr="00F6339B" w:rsidRDefault="00F6339B" w:rsidP="00F63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 xml:space="preserve"> Guest Speaker 1</w:t>
      </w:r>
    </w:p>
    <w:p w14:paraId="4880EC2D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Speaker: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Dr. Jason S. Maloy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University of Louisiana at Lafayette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Experience establishing an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AAUP chapter</w:t>
      </w:r>
    </w:p>
    <w:p w14:paraId="14F1479A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Points</w:t>
      </w:r>
    </w:p>
    <w:p w14:paraId="07549CD7" w14:textId="77777777" w:rsidR="00F6339B" w:rsidRPr="00F6339B" w:rsidRDefault="00F6339B" w:rsidP="00F633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Dr. Maloy joined UL Lafayette in 2015 after previously working at Oklahoma State University.</w:t>
      </w:r>
    </w:p>
    <w:p w14:paraId="541198EE" w14:textId="77777777" w:rsidR="00F6339B" w:rsidRPr="00F6339B" w:rsidRDefault="00F6339B" w:rsidP="00F633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Noted disparities in:</w:t>
      </w:r>
    </w:p>
    <w:p w14:paraId="4224BE79" w14:textId="77777777" w:rsidR="00F6339B" w:rsidRPr="00F6339B" w:rsidRDefault="00F6339B" w:rsidP="00F6339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Salaries</w:t>
      </w:r>
    </w:p>
    <w:p w14:paraId="16AC03E6" w14:textId="77777777" w:rsidR="00F6339B" w:rsidRPr="00F6339B" w:rsidRDefault="00F6339B" w:rsidP="00F6339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Facilities</w:t>
      </w:r>
    </w:p>
    <w:p w14:paraId="601E3D29" w14:textId="77777777" w:rsidR="00F6339B" w:rsidRPr="00F6339B" w:rsidRDefault="00F6339B" w:rsidP="00F6339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Library resources</w:t>
      </w:r>
    </w:p>
    <w:p w14:paraId="031D26FD" w14:textId="77777777" w:rsidR="00F6339B" w:rsidRPr="00F6339B" w:rsidRDefault="00F6339B" w:rsidP="00F6339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Staff support</w:t>
      </w:r>
    </w:p>
    <w:p w14:paraId="106D6A44" w14:textId="77777777" w:rsidR="00F6339B" w:rsidRPr="00F6339B" w:rsidRDefault="00F6339B" w:rsidP="00F633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Became involved with Faculty Senate to improve conditions and governance.</w:t>
      </w:r>
    </w:p>
    <w:p w14:paraId="50926894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Faculty Senate Experience</w:t>
      </w:r>
    </w:p>
    <w:p w14:paraId="1BC2D740" w14:textId="77777777" w:rsidR="00F6339B" w:rsidRPr="00F6339B" w:rsidRDefault="00F6339B" w:rsidP="00F633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Served as Vice President of Faculty Senate.</w:t>
      </w:r>
    </w:p>
    <w:p w14:paraId="1CC871CB" w14:textId="77777777" w:rsidR="00F6339B" w:rsidRPr="00F6339B" w:rsidRDefault="00F6339B" w:rsidP="00F6339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Faculty Senate helped negotiate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one-time salary equity adjustments for approximately 40 faculty members in 2021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C22D6C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Limitations of Faculty Senate</w:t>
      </w:r>
    </w:p>
    <w:p w14:paraId="4455564F" w14:textId="77777777" w:rsidR="00F6339B" w:rsidRPr="00F6339B" w:rsidRDefault="00F6339B" w:rsidP="00F633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Effectiveness depends heavily on administrative willingness to engage with shared governance.</w:t>
      </w:r>
    </w:p>
    <w:p w14:paraId="18DCF8E2" w14:textId="77777777" w:rsidR="00F6339B" w:rsidRPr="00F6339B" w:rsidRDefault="00F6339B" w:rsidP="00F6339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Senate provides internal advocacy but limited authority if administration does not act.</w:t>
      </w:r>
    </w:p>
    <w:p w14:paraId="7044A3F4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Role of AAUP</w:t>
      </w:r>
    </w:p>
    <w:p w14:paraId="1452CE24" w14:textId="77777777" w:rsidR="00F6339B" w:rsidRPr="00F6339B" w:rsidRDefault="00F6339B" w:rsidP="00F6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AAUP functions as an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external advocacy organization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independent from university governance structures.</w:t>
      </w:r>
    </w:p>
    <w:p w14:paraId="47BAF05A" w14:textId="77777777" w:rsidR="00F6339B" w:rsidRPr="00F6339B" w:rsidRDefault="00F6339B" w:rsidP="00F6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Chapters may operate as advocacy groups rather than labor unions.</w:t>
      </w:r>
    </w:p>
    <w:p w14:paraId="69A38C27" w14:textId="77777777" w:rsidR="00F6339B" w:rsidRPr="00F6339B" w:rsidRDefault="00F6339B" w:rsidP="00F6339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AAUP provides:</w:t>
      </w:r>
    </w:p>
    <w:p w14:paraId="42449DBE" w14:textId="77777777" w:rsidR="00F6339B" w:rsidRPr="00F6339B" w:rsidRDefault="00F6339B" w:rsidP="00F6339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Organizational structure for faculty advocacy</w:t>
      </w:r>
    </w:p>
    <w:p w14:paraId="5D64593D" w14:textId="77777777" w:rsidR="00F6339B" w:rsidRPr="00F6339B" w:rsidRDefault="00F6339B" w:rsidP="00F6339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External support and credibility</w:t>
      </w:r>
    </w:p>
    <w:p w14:paraId="6DC0637B" w14:textId="77777777" w:rsidR="00F6339B" w:rsidRPr="00F6339B" w:rsidRDefault="00F6339B" w:rsidP="00F6339B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Public engagement</w:t>
      </w:r>
    </w:p>
    <w:p w14:paraId="08B55C39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Chapter Development</w:t>
      </w:r>
    </w:p>
    <w:p w14:paraId="309FB7F9" w14:textId="77777777" w:rsidR="00F6339B" w:rsidRPr="00F6339B" w:rsidRDefault="00F6339B" w:rsidP="00F6339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UL Lafayette AAUP chapter membership grew from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~10 to ~40 members within a year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6186F2" w14:textId="77777777" w:rsidR="00F6339B" w:rsidRPr="00F6339B" w:rsidRDefault="00F6339B" w:rsidP="00F6339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Target membership goal: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60–100 members out of approximately 600 faculty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DD6EBE7" w14:textId="20CB9E13" w:rsidR="00F6339B" w:rsidRPr="00F6339B" w:rsidRDefault="001C20F1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7B73CAC">
          <v:rect id="_x0000_i1027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Discussion with Dr. Maloy</w:t>
      </w:r>
    </w:p>
    <w:p w14:paraId="1924D3D6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Media Engagement</w:t>
      </w:r>
    </w:p>
    <w:p w14:paraId="34DF8731" w14:textId="77777777" w:rsidR="00F6339B" w:rsidRPr="00F6339B" w:rsidRDefault="00F6339B" w:rsidP="00F6339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relationships with local media helped communicate concerns about university finances.</w:t>
      </w:r>
    </w:p>
    <w:p w14:paraId="7E524374" w14:textId="77777777" w:rsidR="00F6339B" w:rsidRPr="00F6339B" w:rsidRDefault="00F6339B" w:rsidP="00F6339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External attention increased when financial audit concerns became public.</w:t>
      </w:r>
    </w:p>
    <w:p w14:paraId="34F2C57B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Salary Survey Methods</w:t>
      </w:r>
    </w:p>
    <w:p w14:paraId="608EE1C3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Recommended steps:</w:t>
      </w:r>
    </w:p>
    <w:p w14:paraId="6477ED20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Obtain salary data from institutional budget documents.</w:t>
      </w:r>
    </w:p>
    <w:p w14:paraId="67D0C50E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Convert data to spreadsheets for analysis.</w:t>
      </w:r>
    </w:p>
    <w:p w14:paraId="4F24A185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Analyze differences by:</w:t>
      </w:r>
    </w:p>
    <w:p w14:paraId="4B5559AF" w14:textId="77777777" w:rsidR="00F6339B" w:rsidRPr="00F6339B" w:rsidRDefault="00F6339B" w:rsidP="00F6339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Rank</w:t>
      </w:r>
    </w:p>
    <w:p w14:paraId="245E7DC5" w14:textId="77777777" w:rsidR="00F6339B" w:rsidRPr="00F6339B" w:rsidRDefault="00F6339B" w:rsidP="00F6339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Department</w:t>
      </w:r>
    </w:p>
    <w:p w14:paraId="580BB752" w14:textId="77777777" w:rsidR="00F6339B" w:rsidRPr="00F6339B" w:rsidRDefault="00F6339B" w:rsidP="00F6339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Years of service</w:t>
      </w:r>
    </w:p>
    <w:p w14:paraId="5484ACF0" w14:textId="77777777" w:rsidR="00F6339B" w:rsidRPr="00F6339B" w:rsidRDefault="00F6339B" w:rsidP="00F6339B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 status</w:t>
      </w:r>
    </w:p>
    <w:p w14:paraId="00EB5F77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Compare with peer institutions (R1 and R2).</w:t>
      </w:r>
    </w:p>
    <w:p w14:paraId="60B9F766" w14:textId="77777777" w:rsidR="00F6339B" w:rsidRPr="00F6339B" w:rsidRDefault="00F6339B" w:rsidP="00F6339B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Follow Equal Employment Opportunity Commission (EEOC) standards when evaluating disparities.</w:t>
      </w:r>
    </w:p>
    <w:p w14:paraId="5954F379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Discontinuation</w:t>
      </w:r>
    </w:p>
    <w:p w14:paraId="2B0D5215" w14:textId="77777777" w:rsidR="00F6339B" w:rsidRPr="00F6339B" w:rsidRDefault="00F6339B" w:rsidP="00F6339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AAUP may provide guidance and support for faculty affected by program closures.</w:t>
      </w:r>
    </w:p>
    <w:p w14:paraId="3912C366" w14:textId="77777777" w:rsidR="00F6339B" w:rsidRPr="00F6339B" w:rsidRDefault="00F6339B" w:rsidP="00F6339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 protections played a key role in helping faculty retain employment or be reassigned during past program eliminations.</w:t>
      </w:r>
    </w:p>
    <w:p w14:paraId="1FDEFCBE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Dr. Maloy concluded his remarks and offered to connect participants with colleagues experienced in salary data analysis.</w:t>
      </w:r>
    </w:p>
    <w:p w14:paraId="43B38A85" w14:textId="4621B737" w:rsidR="00F6339B" w:rsidRPr="00F6339B" w:rsidRDefault="001C20F1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9F5D57">
          <v:rect id="_x0000_i1028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Guest Speaker 2</w:t>
      </w:r>
    </w:p>
    <w:p w14:paraId="59D5ECC7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Speaker: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Mike DeCesare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Organization: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American Association of University Professors (AAUP)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Senior Program Officer, Department of Academic Freedom, Tenure, and Governance</w:t>
      </w:r>
    </w:p>
    <w:p w14:paraId="7EE96DAC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Presentation Overview</w:t>
      </w:r>
    </w:p>
    <w:p w14:paraId="5C216874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Mr. DeCesare provided an overview of AAUP policies related to:</w:t>
      </w:r>
    </w:p>
    <w:p w14:paraId="08B1057B" w14:textId="77777777" w:rsidR="00F6339B" w:rsidRPr="00F6339B" w:rsidRDefault="00F6339B" w:rsidP="00F6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Academic freedom</w:t>
      </w:r>
    </w:p>
    <w:p w14:paraId="0A2C0346" w14:textId="77777777" w:rsidR="00F6339B" w:rsidRPr="00F6339B" w:rsidRDefault="00F6339B" w:rsidP="00F6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</w:t>
      </w:r>
    </w:p>
    <w:p w14:paraId="558641C3" w14:textId="77777777" w:rsidR="00F6339B" w:rsidRPr="00F6339B" w:rsidRDefault="00F6339B" w:rsidP="00F6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Shared governance</w:t>
      </w:r>
    </w:p>
    <w:p w14:paraId="1A95AB8F" w14:textId="77777777" w:rsidR="00F6339B" w:rsidRPr="00F6339B" w:rsidRDefault="00F6339B" w:rsidP="00F6339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Program discontinuance</w:t>
      </w:r>
    </w:p>
    <w:p w14:paraId="7FC03280" w14:textId="06BB19F7" w:rsidR="00F6339B" w:rsidRPr="00F6339B" w:rsidRDefault="001C20F1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BCC97B0">
          <v:rect id="_x0000_i1029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Key Policy Concepts</w:t>
      </w:r>
    </w:p>
    <w:p w14:paraId="0B5E5F00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AAUP “Red Book”</w:t>
      </w:r>
    </w:p>
    <w:p w14:paraId="3E6F3846" w14:textId="77777777" w:rsidR="00F6339B" w:rsidRPr="00F6339B" w:rsidRDefault="00F6339B" w:rsidP="00F633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Official AAUP policy compilation</w:t>
      </w:r>
    </w:p>
    <w:p w14:paraId="4BCEB4E3" w14:textId="77777777" w:rsidR="00F6339B" w:rsidRPr="00F6339B" w:rsidRDefault="00F6339B" w:rsidP="00F633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Contains approximately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80 policy documents and reports</w:t>
      </w:r>
    </w:p>
    <w:p w14:paraId="53FE520A" w14:textId="77777777" w:rsidR="00F6339B" w:rsidRPr="00F6339B" w:rsidRDefault="00F6339B" w:rsidP="00F6339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Serves as the primary reference for academic governance standards</w:t>
      </w:r>
    </w:p>
    <w:p w14:paraId="5E9E20D9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1940 Statement of Principles on Academic Freedom and Tenure</w:t>
      </w:r>
    </w:p>
    <w:p w14:paraId="735F0F27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Key principles:</w:t>
      </w:r>
    </w:p>
    <w:p w14:paraId="20D541B5" w14:textId="77777777" w:rsidR="00F6339B" w:rsidRPr="00F6339B" w:rsidRDefault="00F6339B" w:rsidP="00F633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Academic freedom protects:</w:t>
      </w:r>
    </w:p>
    <w:p w14:paraId="30467E05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Research and publication</w:t>
      </w:r>
    </w:p>
    <w:p w14:paraId="1B5D4150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Classroom teaching</w:t>
      </w:r>
    </w:p>
    <w:p w14:paraId="639F5614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Extramural speech</w:t>
      </w:r>
    </w:p>
    <w:p w14:paraId="72B62A0F" w14:textId="77777777" w:rsidR="00F6339B" w:rsidRPr="00F6339B" w:rsidRDefault="00F6339B" w:rsidP="00F6339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 exists to:</w:t>
      </w:r>
    </w:p>
    <w:p w14:paraId="517877C3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Protect academic freedom</w:t>
      </w:r>
    </w:p>
    <w:p w14:paraId="1597467D" w14:textId="77777777" w:rsidR="00F6339B" w:rsidRPr="00F6339B" w:rsidRDefault="00F6339B" w:rsidP="00F6339B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Provide economic security to attract scholars to the profession</w:t>
      </w:r>
    </w:p>
    <w:p w14:paraId="6777EA4C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Tenure is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 reward for performance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, but a structural protection for academic independence.</w:t>
      </w:r>
    </w:p>
    <w:p w14:paraId="7E644AFC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Intramural Speech</w:t>
      </w:r>
    </w:p>
    <w:p w14:paraId="689D9C88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Later AAUP guidance clarified that faculty also have the right to speak about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institutional policies and governance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without retaliation.</w:t>
      </w:r>
    </w:p>
    <w:p w14:paraId="4B659012" w14:textId="021775E2" w:rsidR="00F6339B" w:rsidRPr="00F6339B" w:rsidRDefault="001C20F1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E426E9">
          <v:rect id="_x0000_i1030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Shared Governance</w:t>
      </w:r>
    </w:p>
    <w:p w14:paraId="1254EF6A" w14:textId="77777777" w:rsidR="00F6339B" w:rsidRPr="00F6339B" w:rsidRDefault="00F6339B" w:rsidP="00F6339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Academic freedom and shared governance are closely connected.</w:t>
      </w:r>
    </w:p>
    <w:p w14:paraId="5F717186" w14:textId="77777777" w:rsidR="00F6339B" w:rsidRPr="00F6339B" w:rsidRDefault="00F6339B" w:rsidP="00F6339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participation in governance is necessary to maintain academic freedom.</w:t>
      </w:r>
    </w:p>
    <w:p w14:paraId="1E1D0E7A" w14:textId="77777777" w:rsidR="00F6339B" w:rsidRPr="00F6339B" w:rsidRDefault="00F6339B" w:rsidP="00F6339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Tenure strengthens the ability of faculty to participate in governance without fear of reprisal.</w:t>
      </w:r>
    </w:p>
    <w:p w14:paraId="1D18DFA4" w14:textId="2B488B90" w:rsidR="00F6339B" w:rsidRPr="00F6339B" w:rsidRDefault="001C20F1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5B588BF">
          <v:rect id="_x0000_i1031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Program Discontinuance Policies</w:t>
      </w:r>
    </w:p>
    <w:p w14:paraId="5E48507F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AAUP policy recognizes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legitimate reasons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for terminating a faculty appointment:</w:t>
      </w:r>
    </w:p>
    <w:p w14:paraId="174501A3" w14:textId="77777777" w:rsidR="00F6339B" w:rsidRPr="00F6339B" w:rsidRDefault="00F6339B" w:rsidP="00F6339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Adequate cause (misconduct or professional failure)</w:t>
      </w:r>
    </w:p>
    <w:p w14:paraId="4D5C9A76" w14:textId="77777777" w:rsidR="00F6339B" w:rsidRPr="00F6339B" w:rsidRDefault="00F6339B" w:rsidP="00F6339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Bona fide financial exigency</w:t>
      </w:r>
    </w:p>
    <w:p w14:paraId="749E8F4F" w14:textId="77777777" w:rsidR="00F6339B" w:rsidRPr="00F6339B" w:rsidRDefault="00F6339B" w:rsidP="00F6339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Program or department discontinuance for educational reasons</w:t>
      </w:r>
    </w:p>
    <w:p w14:paraId="01ECBFDE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Required Standards for Program Discontinuance</w:t>
      </w:r>
    </w:p>
    <w:p w14:paraId="728945FE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Educational Justification</w:t>
      </w:r>
    </w:p>
    <w:p w14:paraId="174F10C6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Decisions must be based on educational considerations.</w:t>
      </w:r>
    </w:p>
    <w:p w14:paraId="4F432AE9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Temporary enrollment fluctuations are insufficient justification.</w:t>
      </w:r>
    </w:p>
    <w:p w14:paraId="5ED20236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Faculty Role in Decision-Making</w:t>
      </w:r>
    </w:p>
    <w:p w14:paraId="39ABBC17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Determinations should be made primarily by the faculty or a faculty committee.</w:t>
      </w:r>
    </w:p>
    <w:p w14:paraId="0C5B9C78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Notification and Participation</w:t>
      </w:r>
    </w:p>
    <w:p w14:paraId="318E6077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Faculty must be informed in writing and given at least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days to respond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1789E6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Reassignment Efforts</w:t>
      </w:r>
    </w:p>
    <w:p w14:paraId="28122023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Institutions must make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effort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to place affected faculty in another suitable position.</w:t>
      </w:r>
    </w:p>
    <w:p w14:paraId="5A67A18D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Severance Compensation</w:t>
      </w:r>
    </w:p>
    <w:p w14:paraId="54AD78F6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If reassignment is impossible, severance pay should be at least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year of salary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, potentially more depending on service length.</w:t>
      </w:r>
    </w:p>
    <w:p w14:paraId="1E064DEF" w14:textId="77777777" w:rsidR="00F6339B" w:rsidRPr="00F6339B" w:rsidRDefault="00F6339B" w:rsidP="00F6339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 Process Hearing</w:t>
      </w:r>
    </w:p>
    <w:p w14:paraId="72E8981F" w14:textId="77777777" w:rsidR="00F6339B" w:rsidRPr="00F6339B" w:rsidRDefault="00F6339B" w:rsidP="00F6339B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may contest termination through a formal hearing before a faculty committee.</w:t>
      </w:r>
    </w:p>
    <w:p w14:paraId="6020D658" w14:textId="77777777" w:rsidR="00F6339B" w:rsidRPr="00F6339B" w:rsidRDefault="001C20F1" w:rsidP="00F633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4BC188">
          <v:rect id="_x0000_i1032" style="width:0;height:1.5pt" o:hralign="center" o:hrstd="t" o:hr="t" fillcolor="#a0a0a0" stroked="f"/>
        </w:pict>
      </w:r>
    </w:p>
    <w:p w14:paraId="66CBDC30" w14:textId="36363AD4" w:rsidR="00F6339B" w:rsidRPr="00F6339B" w:rsidRDefault="00DE107D" w:rsidP="00F633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</w: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iscussion and Questions</w:t>
      </w:r>
    </w:p>
    <w:p w14:paraId="35CAFEB2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AAUP Advocacy</w:t>
      </w:r>
    </w:p>
    <w:p w14:paraId="4799C3A9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AAUP can support faculty by:</w:t>
      </w:r>
    </w:p>
    <w:p w14:paraId="70F411CB" w14:textId="77777777" w:rsidR="00F6339B" w:rsidRPr="00F6339B" w:rsidRDefault="00F6339B" w:rsidP="00F633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Reviewing cases and opening formal investigations</w:t>
      </w:r>
    </w:p>
    <w:p w14:paraId="5E5B8C0F" w14:textId="77777777" w:rsidR="00F6339B" w:rsidRPr="00F6339B" w:rsidRDefault="00F6339B" w:rsidP="00F633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Sending case letters to university leadership</w:t>
      </w:r>
    </w:p>
    <w:p w14:paraId="79190A44" w14:textId="77777777" w:rsidR="00F6339B" w:rsidRPr="00F6339B" w:rsidRDefault="00F6339B" w:rsidP="00F633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Providing policy guidance</w:t>
      </w:r>
    </w:p>
    <w:p w14:paraId="50ABC558" w14:textId="77777777" w:rsidR="00F6339B" w:rsidRPr="00F6339B" w:rsidRDefault="00F6339B" w:rsidP="00F6339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Assisting faculty organizing efforts</w:t>
      </w:r>
    </w:p>
    <w:p w14:paraId="68BE9782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Consequences for Violating AAUP Standards</w:t>
      </w:r>
    </w:p>
    <w:p w14:paraId="72C74E8F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Possible outcomes include:</w:t>
      </w:r>
    </w:p>
    <w:p w14:paraId="631DB936" w14:textId="77777777" w:rsidR="00F6339B" w:rsidRPr="00F6339B" w:rsidRDefault="00F6339B" w:rsidP="00F6339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Formal AAUP investigations</w:t>
      </w:r>
    </w:p>
    <w:p w14:paraId="065730CD" w14:textId="77777777" w:rsidR="00F6339B" w:rsidRPr="00F6339B" w:rsidRDefault="00F6339B" w:rsidP="00F6339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Institutional censure or sanction</w:t>
      </w:r>
    </w:p>
    <w:p w14:paraId="59F7D654" w14:textId="77777777" w:rsidR="00F6339B" w:rsidRPr="00F6339B" w:rsidRDefault="00F6339B" w:rsidP="00F6339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Public reports criticizing governance violations</w:t>
      </w:r>
    </w:p>
    <w:p w14:paraId="13E634A7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Legal Status of AAUP Policies</w:t>
      </w:r>
    </w:p>
    <w:p w14:paraId="017E9FDF" w14:textId="77777777" w:rsidR="00F6339B" w:rsidRPr="00F6339B" w:rsidRDefault="00F6339B" w:rsidP="00F6339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AAUP policies are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laws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C7E023" w14:textId="77777777" w:rsidR="00F6339B" w:rsidRPr="00F6339B" w:rsidRDefault="00F6339B" w:rsidP="00F6339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Their enforceability depends on whether they are incorporated into:</w:t>
      </w:r>
    </w:p>
    <w:p w14:paraId="1BEE8C6A" w14:textId="77777777" w:rsidR="00F6339B" w:rsidRPr="00F6339B" w:rsidRDefault="00F6339B" w:rsidP="00F6339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 handbooks</w:t>
      </w:r>
    </w:p>
    <w:p w14:paraId="298D7A87" w14:textId="77777777" w:rsidR="00F6339B" w:rsidRPr="00F6339B" w:rsidRDefault="00F6339B" w:rsidP="00F6339B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Collective bargaining agreements</w:t>
      </w:r>
    </w:p>
    <w:p w14:paraId="33A2537A" w14:textId="77777777" w:rsidR="00F6339B" w:rsidRPr="00F6339B" w:rsidRDefault="00F6339B" w:rsidP="00F6339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Courts sometimes reference AAUP standards in legal decisions.</w:t>
      </w:r>
    </w:p>
    <w:p w14:paraId="75693F44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 of Creating an AAUP Chapter</w:t>
      </w:r>
    </w:p>
    <w:p w14:paraId="61AD0CA3" w14:textId="77777777" w:rsidR="00F6339B" w:rsidRPr="00F6339B" w:rsidRDefault="00F6339B" w:rsidP="00F6339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Provides an independent faculty advocacy organization.</w:t>
      </w:r>
    </w:p>
    <w:p w14:paraId="46CAA9A6" w14:textId="77777777" w:rsidR="00F6339B" w:rsidRPr="00F6339B" w:rsidRDefault="00F6339B" w:rsidP="00F6339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Complements Faculty Senate efforts.</w:t>
      </w:r>
    </w:p>
    <w:p w14:paraId="67DB1660" w14:textId="77777777" w:rsidR="00F6339B" w:rsidRPr="00F6339B" w:rsidRDefault="00F6339B" w:rsidP="00F6339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Strengthens faculty voice in governance.</w:t>
      </w:r>
    </w:p>
    <w:p w14:paraId="5AF64F3E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Membership Eligibility</w:t>
      </w:r>
    </w:p>
    <w:p w14:paraId="364AECB8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Eligible members include:</w:t>
      </w:r>
    </w:p>
    <w:p w14:paraId="73681799" w14:textId="77777777" w:rsidR="00F6339B" w:rsidRPr="00F6339B" w:rsidRDefault="00F6339B" w:rsidP="00F6339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Faculty</w:t>
      </w:r>
    </w:p>
    <w:p w14:paraId="7B5E30BB" w14:textId="77777777" w:rsidR="00F6339B" w:rsidRPr="00F6339B" w:rsidRDefault="00F6339B" w:rsidP="00F6339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Graduate teaching or research assistants</w:t>
      </w:r>
    </w:p>
    <w:p w14:paraId="6780625A" w14:textId="77777777" w:rsidR="00F6339B" w:rsidRPr="00F6339B" w:rsidRDefault="00F6339B" w:rsidP="00F6339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Academic professionals such as librarians</w:t>
      </w:r>
    </w:p>
    <w:p w14:paraId="434A109B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Administrators generally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 be active members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if their primary role is administrative.</w:t>
      </w:r>
    </w:p>
    <w:p w14:paraId="0B6BD218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Non-members may still contact AAUP for policy guidance.</w:t>
      </w:r>
    </w:p>
    <w:p w14:paraId="1B0B0D10" w14:textId="5BF5E4B0" w:rsidR="00F6339B" w:rsidRPr="00F6339B" w:rsidRDefault="001C20F1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4C5673">
          <v:rect id="_x0000_i1033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Senate Business</w:t>
      </w:r>
    </w:p>
    <w:p w14:paraId="1200DF7B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Quorum</w:t>
      </w:r>
    </w:p>
    <w:p w14:paraId="468A1BCB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18 attendees present; quorum confirmed.</w:t>
      </w:r>
    </w:p>
    <w:p w14:paraId="3B5917BC" w14:textId="77777777" w:rsidR="00F6339B" w:rsidRPr="00F6339B" w:rsidRDefault="00F6339B" w:rsidP="00F633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January Minutes</w:t>
      </w:r>
    </w:p>
    <w:p w14:paraId="63F04ABB" w14:textId="77777777" w:rsidR="00F6339B" w:rsidRPr="00F6339B" w:rsidRDefault="00F6339B" w:rsidP="00F6339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Senator Tolleson</w:t>
      </w:r>
    </w:p>
    <w:p w14:paraId="146FD40F" w14:textId="77777777" w:rsidR="00F6339B" w:rsidRPr="00F6339B" w:rsidRDefault="00F6339B" w:rsidP="00F6339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Senator McGuire</w:t>
      </w:r>
    </w:p>
    <w:p w14:paraId="2126FB0C" w14:textId="628F0371" w:rsidR="00F6339B" w:rsidRPr="00F6339B" w:rsidRDefault="00F6339B" w:rsidP="00F6339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67A91">
        <w:rPr>
          <w:rFonts w:ascii="Times New Roman" w:eastAsia="Times New Roman" w:hAnsi="Times New Roman" w:cs="Times New Roman"/>
          <w:kern w:val="0"/>
          <w14:ligatures w14:val="none"/>
        </w:rPr>
        <w:t>Unanimous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approval </w:t>
      </w:r>
    </w:p>
    <w:p w14:paraId="6F79CCA7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meeting minutes were approved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957162" w14:textId="66C1E757" w:rsidR="00F6339B" w:rsidRPr="00F6339B" w:rsidRDefault="001C20F1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C9D3DA9">
          <v:rect id="_x0000_i1034" style="width:0;height:1.5pt" o:hralign="center" o:hrstd="t" o:hr="t" fillcolor="#a0a0a0" stroked="f"/>
        </w:pict>
      </w:r>
      <w:r w:rsidR="00F6339B"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Closing Remarks</w:t>
      </w:r>
    </w:p>
    <w:p w14:paraId="572B867B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Hilary Tice thanked both guest speakers and participants.</w:t>
      </w:r>
    </w:p>
    <w:p w14:paraId="3BD2FA45" w14:textId="77777777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Next meeting scheduled for </w:t>
      </w:r>
      <w:r w:rsidRPr="00F633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AF47C2" w14:textId="77777777" w:rsidR="00DE107D" w:rsidRDefault="001C20F1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536BF6">
          <v:rect id="_x0000_i1035" style="width:0;height:1.5pt" o:hralign="center" o:hrstd="t" o:hr="t" fillcolor="#a0a0a0" stroked="f"/>
        </w:pict>
      </w:r>
    </w:p>
    <w:p w14:paraId="2433B89F" w14:textId="05F63DD8" w:rsidR="00F6339B" w:rsidRPr="00F6339B" w:rsidRDefault="00F6339B" w:rsidP="00DE10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Adjournment</w:t>
      </w:r>
    </w:p>
    <w:p w14:paraId="6F3E665A" w14:textId="54255731" w:rsidR="00F6339B" w:rsidRPr="00F6339B" w:rsidRDefault="00F6339B" w:rsidP="00F633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="00DE107D">
        <w:rPr>
          <w:rFonts w:ascii="Times New Roman" w:eastAsia="Times New Roman" w:hAnsi="Times New Roman" w:cs="Times New Roman"/>
          <w:kern w:val="0"/>
          <w14:ligatures w14:val="none"/>
        </w:rPr>
        <w:t xml:space="preserve">adjourned </w:t>
      </w:r>
      <w:r w:rsidR="00DE107D" w:rsidRPr="00DE107D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F64F4">
        <w:rPr>
          <w:rFonts w:ascii="Times New Roman" w:eastAsia="Times New Roman" w:hAnsi="Times New Roman" w:cs="Times New Roman"/>
          <w:kern w:val="0"/>
          <w14:ligatures w14:val="none"/>
        </w:rPr>
        <w:t>1:58</w:t>
      </w:r>
      <w:r w:rsidR="00DE107D" w:rsidRPr="00DE107D">
        <w:rPr>
          <w:rFonts w:ascii="Times New Roman" w:eastAsia="Times New Roman" w:hAnsi="Times New Roman" w:cs="Times New Roman"/>
          <w:kern w:val="0"/>
          <w14:ligatures w14:val="none"/>
        </w:rPr>
        <w:t xml:space="preserve"> pm</w:t>
      </w:r>
      <w:r w:rsidRPr="00F6339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E1907D" w14:textId="77777777" w:rsidR="00256F8D" w:rsidRDefault="00256F8D"/>
    <w:sectPr w:rsidR="00256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B93"/>
    <w:multiLevelType w:val="multilevel"/>
    <w:tmpl w:val="FBA2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57BF5"/>
    <w:multiLevelType w:val="multilevel"/>
    <w:tmpl w:val="61B8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63CBF"/>
    <w:multiLevelType w:val="multilevel"/>
    <w:tmpl w:val="4CA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3337B"/>
    <w:multiLevelType w:val="multilevel"/>
    <w:tmpl w:val="7B0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A6E9A"/>
    <w:multiLevelType w:val="multilevel"/>
    <w:tmpl w:val="CE1E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036D8"/>
    <w:multiLevelType w:val="multilevel"/>
    <w:tmpl w:val="548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76D0E"/>
    <w:multiLevelType w:val="multilevel"/>
    <w:tmpl w:val="1CD6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F70E8"/>
    <w:multiLevelType w:val="multilevel"/>
    <w:tmpl w:val="9424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F206A"/>
    <w:multiLevelType w:val="multilevel"/>
    <w:tmpl w:val="96C0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18D1"/>
    <w:multiLevelType w:val="multilevel"/>
    <w:tmpl w:val="59BC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1098C"/>
    <w:multiLevelType w:val="multilevel"/>
    <w:tmpl w:val="F88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34A6C"/>
    <w:multiLevelType w:val="multilevel"/>
    <w:tmpl w:val="9A92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E4024"/>
    <w:multiLevelType w:val="multilevel"/>
    <w:tmpl w:val="BD7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C6241"/>
    <w:multiLevelType w:val="multilevel"/>
    <w:tmpl w:val="349E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E47E3"/>
    <w:multiLevelType w:val="multilevel"/>
    <w:tmpl w:val="44FA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CA1379"/>
    <w:multiLevelType w:val="multilevel"/>
    <w:tmpl w:val="543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26168"/>
    <w:multiLevelType w:val="multilevel"/>
    <w:tmpl w:val="239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311E29"/>
    <w:multiLevelType w:val="multilevel"/>
    <w:tmpl w:val="91E8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BF7D59"/>
    <w:multiLevelType w:val="multilevel"/>
    <w:tmpl w:val="10AA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B67BD"/>
    <w:multiLevelType w:val="multilevel"/>
    <w:tmpl w:val="33B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562B82"/>
    <w:multiLevelType w:val="multilevel"/>
    <w:tmpl w:val="C65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853D0"/>
    <w:multiLevelType w:val="multilevel"/>
    <w:tmpl w:val="577A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7149D1"/>
    <w:multiLevelType w:val="multilevel"/>
    <w:tmpl w:val="3CFA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62D49"/>
    <w:multiLevelType w:val="multilevel"/>
    <w:tmpl w:val="EDF6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43196"/>
    <w:multiLevelType w:val="multilevel"/>
    <w:tmpl w:val="FBB6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B21FA"/>
    <w:multiLevelType w:val="multilevel"/>
    <w:tmpl w:val="653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41077B"/>
    <w:multiLevelType w:val="multilevel"/>
    <w:tmpl w:val="4D5E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46BCA"/>
    <w:multiLevelType w:val="multilevel"/>
    <w:tmpl w:val="D400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D68C7"/>
    <w:multiLevelType w:val="multilevel"/>
    <w:tmpl w:val="E2B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54319"/>
    <w:multiLevelType w:val="multilevel"/>
    <w:tmpl w:val="A56A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92747"/>
    <w:multiLevelType w:val="multilevel"/>
    <w:tmpl w:val="112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17143"/>
    <w:multiLevelType w:val="multilevel"/>
    <w:tmpl w:val="C810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1005D"/>
    <w:multiLevelType w:val="multilevel"/>
    <w:tmpl w:val="4F8C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0F50D4"/>
    <w:multiLevelType w:val="multilevel"/>
    <w:tmpl w:val="3EA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77AA2"/>
    <w:multiLevelType w:val="multilevel"/>
    <w:tmpl w:val="E2EE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BA187A"/>
    <w:multiLevelType w:val="multilevel"/>
    <w:tmpl w:val="6B7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30"/>
  </w:num>
  <w:num w:numId="5">
    <w:abstractNumId w:val="26"/>
  </w:num>
  <w:num w:numId="6">
    <w:abstractNumId w:val="11"/>
  </w:num>
  <w:num w:numId="7">
    <w:abstractNumId w:val="29"/>
  </w:num>
  <w:num w:numId="8">
    <w:abstractNumId w:val="31"/>
  </w:num>
  <w:num w:numId="9">
    <w:abstractNumId w:val="2"/>
  </w:num>
  <w:num w:numId="10">
    <w:abstractNumId w:val="23"/>
  </w:num>
  <w:num w:numId="11">
    <w:abstractNumId w:val="20"/>
  </w:num>
  <w:num w:numId="12">
    <w:abstractNumId w:val="21"/>
  </w:num>
  <w:num w:numId="13">
    <w:abstractNumId w:val="15"/>
  </w:num>
  <w:num w:numId="14">
    <w:abstractNumId w:val="4"/>
  </w:num>
  <w:num w:numId="15">
    <w:abstractNumId w:val="5"/>
  </w:num>
  <w:num w:numId="16">
    <w:abstractNumId w:val="18"/>
  </w:num>
  <w:num w:numId="17">
    <w:abstractNumId w:val="24"/>
  </w:num>
  <w:num w:numId="18">
    <w:abstractNumId w:val="3"/>
  </w:num>
  <w:num w:numId="19">
    <w:abstractNumId w:val="12"/>
  </w:num>
  <w:num w:numId="20">
    <w:abstractNumId w:val="35"/>
  </w:num>
  <w:num w:numId="21">
    <w:abstractNumId w:val="28"/>
  </w:num>
  <w:num w:numId="22">
    <w:abstractNumId w:val="34"/>
  </w:num>
  <w:num w:numId="23">
    <w:abstractNumId w:val="19"/>
  </w:num>
  <w:num w:numId="24">
    <w:abstractNumId w:val="7"/>
  </w:num>
  <w:num w:numId="25">
    <w:abstractNumId w:val="10"/>
  </w:num>
  <w:num w:numId="26">
    <w:abstractNumId w:val="16"/>
  </w:num>
  <w:num w:numId="27">
    <w:abstractNumId w:val="17"/>
  </w:num>
  <w:num w:numId="28">
    <w:abstractNumId w:val="0"/>
  </w:num>
  <w:num w:numId="29">
    <w:abstractNumId w:val="13"/>
  </w:num>
  <w:num w:numId="30">
    <w:abstractNumId w:val="27"/>
  </w:num>
  <w:num w:numId="31">
    <w:abstractNumId w:val="33"/>
  </w:num>
  <w:num w:numId="32">
    <w:abstractNumId w:val="22"/>
  </w:num>
  <w:num w:numId="33">
    <w:abstractNumId w:val="25"/>
  </w:num>
  <w:num w:numId="34">
    <w:abstractNumId w:val="9"/>
  </w:num>
  <w:num w:numId="35">
    <w:abstractNumId w:val="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8D"/>
    <w:rsid w:val="001C20F1"/>
    <w:rsid w:val="00256F8D"/>
    <w:rsid w:val="00262F36"/>
    <w:rsid w:val="00335906"/>
    <w:rsid w:val="00452794"/>
    <w:rsid w:val="00551A30"/>
    <w:rsid w:val="00571802"/>
    <w:rsid w:val="0060185A"/>
    <w:rsid w:val="006D5DB6"/>
    <w:rsid w:val="006F3048"/>
    <w:rsid w:val="00883B20"/>
    <w:rsid w:val="00AF64F4"/>
    <w:rsid w:val="00B51B1E"/>
    <w:rsid w:val="00DE107D"/>
    <w:rsid w:val="00E9249E"/>
    <w:rsid w:val="00F6339B"/>
    <w:rsid w:val="00F6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793E671"/>
  <w15:chartTrackingRefBased/>
  <w15:docId w15:val="{800C2A05-B873-417E-A759-5C19621A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1071</Words>
  <Characters>6240</Characters>
  <Application>Microsoft Office Word</Application>
  <DocSecurity>0</DocSecurity>
  <Lines>168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FS 2026-02-19</dc:title>
  <dc:subject/>
  <dc:creator>mark johnson</dc:creator>
  <cp:keywords/>
  <dc:description/>
  <cp:lastModifiedBy>Hilary Tice</cp:lastModifiedBy>
  <cp:revision>3</cp:revision>
  <dcterms:created xsi:type="dcterms:W3CDTF">2026-03-15T13:23:00Z</dcterms:created>
  <dcterms:modified xsi:type="dcterms:W3CDTF">2026-04-20T16:13:00Z</dcterms:modified>
</cp:coreProperties>
</file>